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администрациЯ</w:t>
      </w: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"СТАРОКУЛАТКИНСКИЙ РАЙОН"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  ОБЛАСТИ</w:t>
      </w:r>
    </w:p>
    <w:p w:rsidR="00CC5B0D" w:rsidRPr="00CC5B0D" w:rsidRDefault="00CC5B0D" w:rsidP="00CC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</w:t>
      </w:r>
      <w:proofErr w:type="gramEnd"/>
      <w:r w:rsidRPr="00CC5B0D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О С Т А Н О В Л Е Н И 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«10» декабря </w:t>
      </w:r>
      <w:r w:rsidRPr="00CC5B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2020 г.              р.п. Старая Кулатка                        № 355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26282F"/>
          <w:sz w:val="28"/>
          <w:lang w:eastAsia="ru-RU"/>
        </w:rPr>
        <w:t>Об утверждении а</w:t>
      </w:r>
      <w:r w:rsidRPr="00CC5B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предоставления муниципальной услуги «Принятие решения о переводе жилого помещения в нежилое помещение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нежилого помещения в жилое помещение»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23, 24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«Старокулаткинский район» Ульяновской области </w:t>
      </w:r>
      <w:r w:rsidRPr="00CC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решением Совета депутатов муниципального образования «Старокулаткинский район» от 18.10.2005г. №6/2, </w:t>
      </w: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«Старокулаткинский район» Ульяновской области      </w:t>
      </w:r>
      <w:proofErr w:type="spellStart"/>
      <w:proofErr w:type="gramStart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</w:t>
      </w:r>
      <w:proofErr w:type="gramStart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 т: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«Принятие решения о переводе жилого помещения в нежилое помещение и нежилого помещения в жилое помещение».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proofErr w:type="gramStart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proofErr w:type="gramEnd"/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«Старокулаткинский район» от 17.07.2019г. №275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его официального обнародования.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                                                                         И.Ш. Магдеев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CellMar>
          <w:left w:w="0" w:type="dxa"/>
          <w:right w:w="0" w:type="dxa"/>
        </w:tblCellMar>
        <w:tblLook w:val="04A0"/>
      </w:tblPr>
      <w:tblGrid>
        <w:gridCol w:w="4820"/>
        <w:gridCol w:w="5317"/>
      </w:tblGrid>
      <w:tr w:rsidR="00CC5B0D" w:rsidRPr="00CC5B0D" w:rsidTr="00CC5B0D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0D" w:rsidRPr="00CC5B0D" w:rsidRDefault="00CC5B0D" w:rsidP="00CC5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0D" w:rsidRPr="00CC5B0D" w:rsidRDefault="00CC5B0D" w:rsidP="00CC5B0D">
            <w:pPr>
              <w:spacing w:after="0" w:line="240" w:lineRule="auto"/>
              <w:ind w:left="4639" w:right="140" w:hanging="1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</w:t>
            </w:r>
          </w:p>
          <w:p w:rsidR="00CC5B0D" w:rsidRPr="00CC5B0D" w:rsidRDefault="00CC5B0D" w:rsidP="00CC5B0D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Постановлением администрации </w:t>
            </w:r>
          </w:p>
          <w:p w:rsidR="00CC5B0D" w:rsidRPr="00CC5B0D" w:rsidRDefault="00CC5B0D" w:rsidP="00CC5B0D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 муниципального образования </w:t>
            </w:r>
          </w:p>
          <w:p w:rsidR="00CC5B0D" w:rsidRPr="00CC5B0D" w:rsidRDefault="00CC5B0D" w:rsidP="00CC5B0D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«Старокулаткинский район»                      </w:t>
            </w:r>
          </w:p>
          <w:p w:rsidR="00CC5B0D" w:rsidRPr="00CC5B0D" w:rsidRDefault="00CC5B0D" w:rsidP="00CC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      от 10 декабря 2020 г.  № 355 </w:t>
            </w:r>
          </w:p>
          <w:p w:rsidR="00CC5B0D" w:rsidRPr="00CC5B0D" w:rsidRDefault="00CC5B0D" w:rsidP="00CC5B0D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B0D" w:rsidRPr="00CC5B0D" w:rsidRDefault="00CC5B0D" w:rsidP="00CC5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услуги: «Принятие решения о переводе жилого помещения в нежилое помещение и нежилого помещения в жилое помещение»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0"/>
      <w:bookmarkEnd w:id="0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порядок предоставления администрацией муниципального образования «Старокулаткинский район»</w:t>
      </w: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орган) </w:t>
      </w: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«Старокулаткинский район»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 принятию решения о переводе жилого помещения в нежилое помещение и нежилого помещения в жилое помещение (далее – Административный регламент, муниципальная услуга)</w:t>
      </w: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Описание заявителей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собственникам переводимого помещения (физическим лицам, юридическим лицам,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1.3.Требования к порядку информирования о предоставлении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посредством: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на официальном сайте уполномоченного органа (</w:t>
      </w:r>
      <w:r w:rsidRPr="00CC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https://stkulatka.ulregion.ru/)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на Едином портале (https://www.gosuslugi.ru/);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публикации информации в средствах массовой информации, издания информационных брошюр, буклетов, иной печатной продукции;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spellStart"/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многофункциональный центр предоставления государственных и муниципальных услуг в Ульяновской области»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ОГКУ «Правительство для граждан»);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на письменные обращения, направляемые в уполномоченный орган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почте;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ответов на обращения, поступившие в уполномоченный орган в электронной форме на адрес электронной почты;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на обращения по телефону.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через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телефон-автоинформатор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уполномоченного органа, а также на Едином портале размещена следующая справочная информация: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и (или) иных источниках информирования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 адреса многофункциональных центров в Ульяновской области;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ОГКУ «Правительство для граждан»;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ОГКУ «Правительство для граждан», адрес электронной почты ОГКУ «Правительство для граждан»;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муниципальной услуги</w:t>
      </w:r>
      <w:bookmarkStart w:id="2" w:name="Par110"/>
      <w:bookmarkEnd w:id="2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переводе жилого помещения в нежилое помещение и нежилого помещения в жилое помещение.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Администрация муниципального образования «Старокулаткинский район», в лице отдела архитектуры и строительства администрации муниципального образования «Старокулаткинский район».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являются: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C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жилого помещения в нежилое помещение или нежилого помещения в жилое помещение, подготовленного по форме, утверждённой постановлением Правительства Российской Федерации от 10.08.2005 № 502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формы уведомления о переводе» (далее – Постановление № 502)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уведомление о переводе);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подготовленного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утверждённой Постановлением № 502 (далее – уведомление об отказе).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выдаваемый по результатам предоставления муниципальной услуги подписывается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муниципального образования «Старокулаткинский район» или должностным лицом, исполняющим его обязанности (далее – Руководитель уполномоченного органа).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переводе или об отказе в переводе помещения принимается не позднее чем через 45 (сорок пять) дней со дня представления в уполномоченный орган документов, предусмотренных пунктом 2.6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необходимы следующие документы: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1)заявление о переводе помещения (далее – заявление), по форме, приведённой в приложении № 1 к Административному регламенту (заявитель предоставляет самостоятельно);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2)документы, удостоверяющие личность гражданина Российской Федерации (заявитель предоставляет самостоятельно);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3023"/>
      <w:bookmarkEnd w:id="3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правоустанавливающие документы на переводимое помещение (подлинники или засвидетельствованные в нотариальном порядке копии) (заявитель вправе представить по собственной инициативе, запрашивается в Федеральной службе государственной регистрации, кадастра и картографии (далее –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план переводимого помещения с его техническим описанием (в случае, если переводимое помещение является жилым, технический паспорт такого помещения)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 «Старокулаткинский район» Ульяновской области (далее – БТИ));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поэтажный план дома, в котором находится переводимое помещение (заявитель вправе представить по собственной инициативе, запрашивается в БТИ);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(заявитель предоставляет самостоятельно);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lastRenderedPageBreak/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(заявитель предоставляет самостоятельно);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 (заявитель предоставляет самостоятельно).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представлять документы, предусмотренные подпунктами 4 и 5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 настоящего пункта.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рассмотрения заявления о переводе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документы на переводимое помещение, если право на него зарегистрировано в Едином государственном реестре недвижимости;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поэтажный план дома, в котором находится переводимое помещение.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2.7.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2.8.1. Оснований для приостановления предоставления муниципальной услуги законодательством Российской Федерации не предусмотрено.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Основаниями для отказа в предоставлении муниципальной услуги являются: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непредставление заявителем документов, указанных в подпунктах 1-4, 6-7пункта 2.6 настоящего Административного регламента, обязанность по предоставлению которых возложена на заявителя;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документ и (или) информацию в течение пятнадцати рабочих дней со дня направления уведомления;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в ненадлежащий орган</w:t>
      </w: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несоответствия проекта переустройства и (или) перепланировки жилого помещения требованиям Постановления Правительства Российской Федерации от 16.02.2008 № 87 «О составе разделов проектной документации и требованиях к их содержанию»;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несоблюдение предусмотренных статьёй 22 Жилищного кодекса Российской Федерации условий перевода помещения, а именно: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</w:t>
      </w:r>
      <w:hyperlink r:id="rId5" w:history="1">
        <w:r w:rsidRPr="00CC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202"/>
      <w:bookmarkEnd w:id="4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03"/>
      <w:bookmarkEnd w:id="5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наёмном доме социального использования в нежилое помещение не допускается;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перевод жилого помещения в нежилое помещение в целях осуществления религиозной деятельности не допускается;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04"/>
      <w:bookmarkEnd w:id="6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6" w:history="1">
        <w:r w:rsidRPr="00CC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если право собственности на такое помещение обременено правами каких-либо лиц.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настоящим пунктом.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государственной пошлины или иной платы за предоставление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2.10. Максимальный срок ожидания в очереди при подаче запроса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предоставлении муниципальной услуги и при получении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результата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регистрации запроса заявителя о предоставлении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со дня поступления заявления в уполномоченный орган.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2.12.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          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  в соответствии с законодательством Российской Федерации                                             о социальной защите инвалидов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Помещения, предназначенные для ознакомления заявителей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информационными материалами, оборудуются информационными стендами.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Кабинеты приёма заявителей оборудованы информационными табличками (вывесками) с указанием: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кабинета;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фамилии, имени, отчества (последнее – при наличии) и должности специалиста, предоставляющего муниципальную услугу;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 работы.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–информационным материалом, образцами заполнения документов, формами заявлений.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муниципальных услуг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доступности и качества муниципальной услуги являются: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услуги),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(https://vashkontrol.ru/)*);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*указывается в случае, если данная услуга внесена на сайт «Ваш контроль» уполномоченным органом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посещении, либо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телефону, либо на официальном сайте).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– не более 30 минут.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особенности предоставления муниципальных услуг в электронной форме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не предоставляется по экстерриториальному принципу.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комплексного запроса                  в ОГКУ «Правительство для граждан» не осуществляется.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посредством Единого портала заявление подписывается простой электронной подписью.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Исчерпывающие перечни административных процедур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00"/>
      <w:bookmarkStart w:id="8" w:name="Par625"/>
      <w:bookmarkEnd w:id="7"/>
      <w:bookmarkEnd w:id="8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Исчерпывающий перечень административных процедур предоставления муниципальной услуги в уполномоченном органе: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приём, регистрация и рассмотрение заявления с необходимыми документами для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и направление межведомственных запросов;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решения, подготовка, согласование и подписание результата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о готовности результата предоставления муниципальной услуги, выдача (направление) результата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Исчерпывающий перечень административных процедур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в установленном порядке информации заявителям и обеспечение доступа заявителей к сведениям о муниципальных услугах;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 и документов уполномоченным органом, либо подведомственной уполномоченному органу организацией, участвующей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получение заявителем сведений о ходе выполнения запроса о предоставлении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заявителем результата предоставления муниципальной услуги, если иное не установлено федеральным законом;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действия, необходимые для предоставления муниципальной услуги: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осуществляются.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административных процедур,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выполняемых </w:t>
      </w:r>
      <w:r w:rsidRPr="00C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ОГКУ «Правительство для граждан»: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приём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муниципальных услуг: не осуществляется;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информационных систем уполномоченного органа;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иные процедуры: не осуществляются;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3.2.Порядок выполнения административных процедур при предоставлении муниципальной услуги в уполномоченном органе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Приём, регистрация и рассмотрение заявления с необходимыми документами для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инициирующим начало административной процедуры, является поступление заявления и документов в уполномоченный орган.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подавшему заявление в уполномоченный орган, выдаётся расписка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получении заявления и прилагаемых к нему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прием документов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прием документов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осуществляет регистрацию документов и передаёт их Руководителю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уполномоченного органа рассматривает документы, визирует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передаёт с поручениями </w:t>
      </w:r>
      <w:r w:rsidRPr="00CC5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начальнику-главному архитектору отдела архитектуры и строительства администрации муниципального образования «Старокулаткинский район»</w:t>
      </w: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специалист) для работы.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поступившего в уполномоченный орган заявления и документов специалист проверяет комплектность представленных документов.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 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3.2.3.Максимальный срок исполнения административной процедуры – 2 (два) рабочих дня со дня начала административной процедуры.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Формирование и направление межведомственных запросов.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предоставления муниципальной услуги, указанных в подпункте 5 пункта 2.6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Росреестре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представлении сведений, указанных в подпункте «а» пункта 2.6не может превышать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(трёх) рабочих дней со дня поступления межведомственного запроса в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частью 9 статьи 62 Федерального закона от 13.07.2015 № 218-ФЗ                       «О государственной регистрации недвижимости».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«б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пункта 2.6 настоящего Административного регламента запрашиваются уполномоченным органом в БТИ посредством межведомственного информационного взаимодействия.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представлении документов, указанных в подпунктах «б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пункта 2.6не может превышать 5 рабочих дней со дня поступления межведомственного запроса в БТИ.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 или организации, направляющих межведомственный запрос;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органа или организации, в адрес которых направляется межведомственный запрос;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(или) информации;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контактная информация для направления ответа на межведомственный запрос;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дата направления межведомственного запроса;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получение ответа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БТИ и подготовка специалистом информации и зарегистрированным заявлением с пакетом документов для вынесения на заседание Комиссии.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–7 рабочих дней со дня начала административной процедуры.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подпунктами «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а-в</w:t>
      </w:r>
      <w:proofErr w:type="spellEnd"/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2.6 настоящего Административного регламента, должностное лицо уполномоченного органа в течение двух рабочих дней с момента получения ответа на межведомственный запрос уведомляет заявителя о получении такого ответа и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подпунктами «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а-в</w:t>
      </w:r>
      <w:proofErr w:type="spellEnd"/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2.6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срок пятнадцати рабочих дней заявитель не представил документы, специалист принимает решение об отказе в предоставлении муниципальной услуги и переходит к административным процедурам, указанным в подпунктах 3.2.3 – 3.2.4 Административного регламента в части подготовки проекта постановления и уведомления о принятии решения об отказе в предоставлении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Принятие решения, подготовка, согласование и подписание результата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осуществляет проверку документов на предмет отсутствия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наличия основания для отказа в предоставлении муниципальной услуги в соответствии с подпунктом 2.8.2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отказа, указанных в пункте 2.8.2 настоящего Административного регламента специалист готовит проект уведомления о переводе.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указанных в подпункте 2.8.2 настоящего Административного регламента, специалист осуществляет подготовку проекта уведомления об отказе, с указанием причин отказа, являющихся основанием для принятия такого решения с обязательной ссылкой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подпункт 2.8.2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всех необходимых согласований с начальником-главным архитектором отдела архитектуры и строительства администрации муниципального образования «Старокулаткинский район»</w:t>
      </w: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уведомления о переводе либо проект уведомления об отказе передаётся на подпись Руководителю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 подписывает проект уведомления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переводе либо проект уведомления об отказе, после чего передаёт на регистрацию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инструкцией по делопроизводству.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подготовленное для выдачи уведомление о переводе либо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–32 (тридцать два) рабочих дня со дня начала административной процедуры.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3.2.4.Уведомление о готовности результата предоставления муниципальной услуги, выдача (направление) результата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подписанное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зарегистрированное уведомление о переводе либо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 </w:t>
      </w:r>
    </w:p>
    <w:p w:rsidR="00CC5B0D" w:rsidRPr="00CC5B0D" w:rsidRDefault="00CC5B0D" w:rsidP="00CC5B0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переводе либо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не позднее чем через 3 (три)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(направление) уведомления о переводе либо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– 3 (три) рабочих дня со дня подписания и регистрации уведомления о переводе или уведомления об отказе.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Порядок осуществления в электронной форме, в том числе с использованием Единого портала,  административных процедур в соответствии с положениями статьи 10 Федерального закона от 27.07.2010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№ 210-ФЗ «Об организации предоставления государственных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муниципальных услуг»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Предоставление в установленном порядке информации заявителям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обеспечение доступа заявителей к сведениям о муниципальных услугах осуществляется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подпунктом 1.3.1.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 и документов уполномоченным органом, либо подведомственному уполномоченному органу организацией, участвующей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подать заявление, подписанное простой электронной подписью,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форме электронного документа.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о предоставлении муниципальной услуги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форме, подписанного простой электронной подписью через Единый портал, заявитель, не позднее 2 рабочих дней обязан представить документы, указанные в подпунктах 1-3, 6-7 пункта 2.6 настоящего Административного регламента, в уполномоченный орган.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на бумажном носителе не требуется в случае, если документы, указанные в подпунктах1-3, 6-7 пункта 2.6 настоящего Административного регламента, были предоставлены в электронной форме в момент подачи заявления.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направляемые в электронной форме, должны соответствовать следующим требованиям: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C5B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направляются в виде отдельных файлов в формате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C5B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файлов должно соответствовать количеству документов,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наименование файла должно позволять идентифицировать документ.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C5B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именно: графической подписи лица, печати, углового штампа бланка.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C5B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законодательством Российской Федерации.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Получение заявителем сведений о ходе выполнения запроса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Получение заявителем результата предоставления муниципальной услуги, если иное не установлено федеральным законом.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заявителя на Едином портале, одновременно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уведомлением о результате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качестве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получения результата предоставления муниципальной услуги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выбран уполномоченный орган, то в личный кабинет заявителя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Едином портале направляется уведомление о результате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Порядок выполнения административных процедур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ОГКУ «Правительство для граждан»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путём: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обращения заявителя;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справочному телефону.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ходе выполнения запроса заявитель может получить лично или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справочному телефону (8422) 37-31-31.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заявителей о порядке предоставления муниципальной услуги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  Приём запросов заявителей о предоставлении муниципальной услуги и иных документов, необходимых для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документов в ОГКУ «Правительство 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Заявителю, подавшему заявление о переводе помещения,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«Правительство для граждан» обеспечивает передачу заявлений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бумажном носителе с приложением всех принятых документов по реестру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уполномоченный орган в срок не позднее рабочего дня, следующего за днём приёма документов в ОГКУ «Правительство для граждан» от заявителя.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обеспечивает регистрацию заявления, принятого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ОГКУ «Правительство для граждан» в день поступления.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ОГКУ «Правительство 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информационных систем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информационных систем уполномоченного органа не осуществляется.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полученное от уполномоченного органа подписанное уведомление о переводе либо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«Правительство для граждан» обеспечивает хранение полученных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(представителя заявителя) специалист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3.4.4. Иные действия.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Порядок исправления допущенных опечаток и (или) ошибок в выданных 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исправлением опечаток и (или) ошибок заявитель представляет: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юридическую силу содержащие правильные данные;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уполномоченным органом документ, в котором содержатся допущенные опечатки и (или) ошибки.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документ, в котором содержатся опечатки и (или) ошибки, представляются следующими способами: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делаются копии этих документов);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 (заявителем направляются копии документов с опечатками и (или) ошибками).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заявления осуществляется в соответствии с пунктом 3.2.1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выполнения административной процедуры составляет                              1 рабочий день.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Рассмотрение поступившего заявления, выдача исправленного документа.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зарегистрированное заявление и представленные документы.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визой Руководителя уполномоченного органа передается на исполнение специалисту.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исправлении опечаток и (или) ошибок не допускается: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нового исправленного документа осуществляется в порядке, установленном в подпункте 3.2.4 пункта 3.2 настоящего Административного регламента.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не более 5 рабочих дней со дня поступления в уполномоченный орган заявления.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новый исправленный документ.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нового исправленного документа осуществляется в течение одного рабочего дня.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документа, в котором содержатся допущенные опечатки и (или) ошибки, после выдачи заявителю нового исправленного документа утилизируется.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начальником-главным архитектором отдела архитектуры и строительства администрации муниципального образования «Старокулаткинский район».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 целях осуществления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проведения проверок исполнения административных регламентов предоставления муниципальных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утвержденного Главой администрации муниципального образования «Старокулаткинский район».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Проверки могут быть плановыми и внеплановыми.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один раз в квартал.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Порядок и формы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 Начальником-главным архитектором отдела архитектуры и строительства администрации муниципального образования «Старокулаткинский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вправе подать жалобу на уполномоченный орган, его должностных лиц, либо муниципальных служащих, а также работника ОГКУ «Правительства 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(или) действия (бездействие) муниципальных служащих уполномоченного органа рассматриваются Руководителем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решение и (или) действие (бездействие) Руководителя уполномоченного органа рассматриваются Руководителем уполномоченного органа.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решение и (или) действия (бездействие) работника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«Правительства для граждан» рассматриваются руководителем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решение и (или) действия (бездействие) руководителя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ОГКУ «Правительство для граждан» рассматривается Правительством Ульяновской области.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Ульяновской области об административных правонарушениях;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20.11.2012 № 1198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пунктах 5.1 - 5.4 размещена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CC5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«Старокулаткинский район»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Ульяновской области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 </w:t>
      </w:r>
      <w:proofErr w:type="gramStart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сведения о собственнике переводимого помещения и заявителе,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выступающем от имени собственника помещения, в порядке, указанном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примечании</w:t>
      </w:r>
      <w:proofErr w:type="gramEnd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переводе жилого помещения в нежилое помещение 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нежилого помещения в жилое помещение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указываются: Ф.И.О. гражданина-собственника переводимого помещения, адрес его места жительства и Ф.И.О. гражданина, действующего от имени собственник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ков), выступающего заявителем, его адрес места жительства и контактный телефон, вид и реквизиты документа, удостоверяющего личность, а также реквизиты доверенности, подтверждающей полномочия выступать от имени собственника переводимого помещения, которая прилагается к заявлению.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 наименование юридического лица-собственника переводимого   помещения с указанием организационно-правовой формы и юридического адреса и вид документа, подтверждающего право собственности; Ф.И.О. представителя юридического лица, действующего от имени собственник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ков), выступающего заявителем, его контактный телефон, вид и реквизиты документа, удостоверяющего личность, а также реквизиты доверенности, подтверждающей полномочия выступать от имени собственника переводимого помещения, которая прилагается к заявлению.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(полный адрес) переводимого помещения: __________________________________________________________________________________________________________________________________________________________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 муниципальное образование, улица, дом, корпус, строение, квартира (комната)</w:t>
      </w:r>
      <w:proofErr w:type="gramStart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,п</w:t>
      </w:r>
      <w:proofErr w:type="gramEnd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одъезд, этаж)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переводе 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(указывается жилое помещение в нежилое помещение, либо нежилое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помещение в жилое помещение)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_____________________________________________________________________________,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(указываются Ф.И.О. и (или) наименование юридического лица, являющегося собственником помещения)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прилагаемому проекту перепланировки и (или) переустройства переводимого помещения, в соответствии с которым предполагаю произвести следующие работы: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(указывается на необходимость проведения переустройства и (или</w:t>
      </w:r>
      <w:proofErr w:type="gramStart"/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)п</w:t>
      </w:r>
      <w:proofErr w:type="gramEnd"/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ерепланировки и (или) иных работ для обеспечения использования помещения в качестве жилого или нежилого помещения и краткое описание работ по переустройству и (или) перепланировке и (или) иных работ).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 "___" _________ 20 _ г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"___" ____________ 20 _ г.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производства ремонтно-строительных работ с ________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__________часов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 дни.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ремонтно-строительные работы в соответствии с представленным проектом (проектной документацией);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работы в установленные сроки и с соблюдением согласованного режима проведения работ.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Переводимое помещение после проведения переустройства и (или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ерепланировки намерен использовать под ______________________________________________________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_GoBack"/>
      <w:bookmarkEnd w:id="9"/>
      <w:r w:rsidRPr="00CC5B0D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(указывается назначение помещения после перевода)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что переводимое жилое помещение не используется мной (нами) или иными гражданами в качестве места постоянного проживания и право собственности на переводимое помещение не обременено правами каких-либо лиц, что обязуюсь подтвердить документально.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1)_______________________________________________________________________________________________________________________________________ на ___ листах;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2)_______________________________________________________________________________________________________________________________________на ___ листах;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3)_______________________________________________________________________________________________________________________________________на ___ листах.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подавших заявление: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 _ г. ___________________  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           (подпись заявителя) (расшифровка подписи заявителя)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 _ г. ___________________  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(дата)          (подпись заявителя) (расшифровка подписи заявителя)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 (следующие позиции заполняются должностным лицом, принявшим заявление).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lastRenderedPageBreak/>
        <w:t>Документы представлены на приёме       "____" _______________ 20 __ г.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   Выдана расписка в получении документов "____" _______________ 20 __ г.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   Расписку получил                       "____" _______________ 20 __ г.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                                 ______________________ (подпись заявителя)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(должность лица, принявшего заявление)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________________________________________    _____________________________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lang w:eastAsia="ru-RU"/>
        </w:rPr>
        <w:t>(Ф.И.О. должностного лица, принявшего заявление)     (подпись)__________________________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0D" w:rsidRPr="00CC5B0D" w:rsidRDefault="00CC5B0D" w:rsidP="00CC5B0D">
      <w:pPr>
        <w:spacing w:before="100" w:beforeAutospacing="1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части 4 статьи 9 Федерального закона от 27.07.2006 № 152-ФЗ «О персональных данных»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___________________________________________________________________,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при наличии)</w:t>
      </w: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_______________________ выдан 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(когда и кем </w:t>
      </w:r>
      <w:proofErr w:type="gramStart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своё согласие (администрации муниципального образования «__________» Ульяновской области либо ОГКУ «Правительство для граждан» (</w:t>
      </w:r>
      <w:proofErr w:type="spell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далее-Оператор</w:t>
      </w:r>
      <w:proofErr w:type="spell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членов моей семьи на обработку моих персональных данных, персональных данных всех членов моей семьи, в целях получения государственной услуги «Принятие решения о переводе жилого помещения в нежилое помещение и нежилого помещения в жилое помещение».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персональным 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которых даётся моё согласие, и членов моей семьи относятся: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фамилия, имя, отчество;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 (серия, номер, когда и кем выдан);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место рождения;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по месту регистрации и по месту проживания;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сведения, содержащие информацию о номере домашнего телефона, мобильного телефона, личной электронной почте.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своё согласие и согласие всех членов моей семьи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государственной услуги, в организациях, участвующих в предоставлении государственной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</w:t>
      </w:r>
      <w:proofErr w:type="gramEnd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соответствии с законодательством Российской Федерации), в том числе в автоматизированном режиме в целях предоставления государственной услуги.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 (дата)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_________________________________________________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 (срок действия)</w:t>
      </w: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0D" w:rsidRPr="00CC5B0D" w:rsidRDefault="00CC5B0D" w:rsidP="00CC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</w:t>
      </w:r>
      <w:proofErr w:type="gramStart"/>
      <w:r w:rsidRPr="00CC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 ____________ (_______________) </w:t>
      </w:r>
      <w:proofErr w:type="gramEnd"/>
    </w:p>
    <w:p w:rsidR="00CC5B0D" w:rsidRPr="00CC5B0D" w:rsidRDefault="00CC5B0D" w:rsidP="00CC5B0D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0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   (расшифровка подписи)</w:t>
      </w:r>
    </w:p>
    <w:p w:rsidR="002F6396" w:rsidRDefault="00CC5B0D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B0D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0DAC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C5B0D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C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C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C5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B0D"/>
    <w:rPr>
      <w:b/>
      <w:bCs/>
    </w:rPr>
  </w:style>
  <w:style w:type="character" w:styleId="a8">
    <w:name w:val="Emphasis"/>
    <w:basedOn w:val="a0"/>
    <w:uiPriority w:val="20"/>
    <w:qFormat/>
    <w:rsid w:val="00CC5B0D"/>
    <w:rPr>
      <w:i/>
      <w:iCs/>
    </w:rPr>
  </w:style>
  <w:style w:type="character" w:styleId="a9">
    <w:name w:val="Hyperlink"/>
    <w:basedOn w:val="a0"/>
    <w:uiPriority w:val="99"/>
    <w:semiHidden/>
    <w:unhideWhenUsed/>
    <w:rsid w:val="00CC5B0D"/>
    <w:rPr>
      <w:color w:val="0000FF"/>
      <w:u w:val="single"/>
    </w:rPr>
  </w:style>
  <w:style w:type="paragraph" w:styleId="aa">
    <w:name w:val="No Spacing"/>
    <w:basedOn w:val="a"/>
    <w:uiPriority w:val="1"/>
    <w:qFormat/>
    <w:rsid w:val="00CC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C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4695.20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consultantplus://offline/ref=2176AA246E128BB7E67E3534910F2E28ED21F9EA085387CE9E970EF451CEE167D0580864D84DB8Z4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9512</Words>
  <Characters>54219</Characters>
  <Application>Microsoft Office Word</Application>
  <DocSecurity>0</DocSecurity>
  <Lines>451</Lines>
  <Paragraphs>127</Paragraphs>
  <ScaleCrop>false</ScaleCrop>
  <Company>Ya Blondinko Edition</Company>
  <LinksUpToDate>false</LinksUpToDate>
  <CharactersWithSpaces>63604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2022-05-30T11:24:00Z</dcterms:created>
  <dcterms:modified xsi:type="dcterms:W3CDTF">2022-05-30T11:24:00Z</dcterms:modified>
</cp:coreProperties>
</file>