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I. Общие положения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1. Настоящие Правила устанавливают порядок обеспечения условий доступности для инвалидов жилых помещений и общего имущества в многоквартирном доме и требования по приспособлению жилых помещений в многоквартирном доме с учетом потребностей инвалидов.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 xml:space="preserve">2. </w:t>
      </w:r>
      <w:proofErr w:type="gramStart"/>
      <w:r>
        <w:rPr>
          <w:rFonts w:ascii="Montserrat" w:hAnsi="Montserrat"/>
          <w:color w:val="273350"/>
          <w:sz w:val="30"/>
          <w:szCs w:val="30"/>
        </w:rPr>
        <w:t>Настоящие Правила применяются к жилым помещениям, входящим в состав жилищного фонда Российской Федерации, жилищного фонда субъектов Российской Федерации, муниципального жилищного фонда, частного жилищного фонда, занимаемым инвалидами и семьями, имеющими детей-инвалидов, и используемым для их постоянного проживания (далее - жилые помещения инвалидов), а также к общему имуществу в многоквартирном доме, в котором расположены указанные жилые помещения (далее - многоквартирный дом, в котором проживает</w:t>
      </w:r>
      <w:proofErr w:type="gramEnd"/>
      <w:r>
        <w:rPr>
          <w:rFonts w:ascii="Montserrat" w:hAnsi="Montserrat"/>
          <w:color w:val="273350"/>
          <w:sz w:val="30"/>
          <w:szCs w:val="30"/>
        </w:rPr>
        <w:t xml:space="preserve"> инвалид).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Доступность для инвалида жилого помещения инвалида и общего имущества в многоквартирном доме, в котором проживает инвалид, обеспечивается посредством приспособления жилого помещения инвалида и общего имущества в многоквартирном доме, в котором проживает инвалид, с учетом потребностей инвалида. Под указанным приспособлением понимается изменение и переоборудование жилого помещения инвалида в зависимости от особенностей ограничения жизнедеятельности, обусловленного инвалидностью лица, проживающего в указанном помещении, а также общего имущества в многоквартирном доме, в котором проживает инвалид, для обеспечения беспрепятственного доступа инвалида к жилому помещению.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3. Координацию мероприятий по приспособлению жилых помещений инвалидов с учетом потребностей инвалидов обеспечивают: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lastRenderedPageBreak/>
        <w:t>в отношении жилых помещений инвалидов, входящих в состав жилищного фонда Российской Федерации, - федеральный орган исполнительной власти, осуществляющий полномочия собственника в отношении указанных жилых помещений (далее - уполномоченный федеральный орган);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в отношении иных жилых помещений инвалидов - орган государственной власти субъекта Российской Федерации, уполномоченный в соответствии с нормативными правовыми актами субъекта Российской Федерации (далее - уполномоченный орган).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II. Обеспечение условий доступности жилых помещений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и общего имущества в многоквартирном доме для инвалидов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 xml:space="preserve">4. </w:t>
      </w:r>
      <w:proofErr w:type="gramStart"/>
      <w:r>
        <w:rPr>
          <w:rFonts w:ascii="Montserrat" w:hAnsi="Montserrat"/>
          <w:color w:val="273350"/>
          <w:sz w:val="30"/>
          <w:szCs w:val="30"/>
        </w:rPr>
        <w:t>Обследование жилого помещения инвалида и общего имущества в многоквартирном доме, в котором проживает инвалид, осуществляется в целях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</w:t>
      </w:r>
      <w:proofErr w:type="gramEnd"/>
      <w:r>
        <w:rPr>
          <w:rFonts w:ascii="Montserrat" w:hAnsi="Montserrat"/>
          <w:color w:val="273350"/>
          <w:sz w:val="30"/>
          <w:szCs w:val="30"/>
        </w:rPr>
        <w:t xml:space="preserve"> инвалидностью лица, проживающего в таком помещении (далее - обследование), в том числе ограничений, вызванных: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а)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б) стойкими расстройствами функции слуха, сопряженными с необходимостью использования вспомогательных средств;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lastRenderedPageBreak/>
        <w:t>в)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г) задержками в развитии и другими нарушениями функций организма человека.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5. Обследование проводится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- план мероприятий) и включает в себя: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proofErr w:type="spellStart"/>
      <w:r>
        <w:rPr>
          <w:rFonts w:ascii="Montserrat" w:hAnsi="Montserrat"/>
          <w:color w:val="273350"/>
          <w:sz w:val="30"/>
          <w:szCs w:val="30"/>
        </w:rPr>
        <w:t>д</w:t>
      </w:r>
      <w:proofErr w:type="spellEnd"/>
      <w:r>
        <w:rPr>
          <w:rFonts w:ascii="Montserrat" w:hAnsi="Montserrat"/>
          <w:color w:val="273350"/>
          <w:sz w:val="30"/>
          <w:szCs w:val="30"/>
        </w:rPr>
        <w:t xml:space="preserve">)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</w:t>
      </w:r>
      <w:r>
        <w:rPr>
          <w:rFonts w:ascii="Montserrat" w:hAnsi="Montserrat"/>
          <w:color w:val="273350"/>
          <w:sz w:val="30"/>
          <w:szCs w:val="30"/>
        </w:rPr>
        <w:lastRenderedPageBreak/>
        <w:t>учетом потребностей инвалида и обеспечения условий их доступности для инвалида.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 xml:space="preserve">6. </w:t>
      </w:r>
      <w:proofErr w:type="gramStart"/>
      <w:r>
        <w:rPr>
          <w:rFonts w:ascii="Montserrat" w:hAnsi="Montserrat"/>
          <w:color w:val="273350"/>
          <w:sz w:val="30"/>
          <w:szCs w:val="30"/>
        </w:rPr>
        <w:t>Обследование жилых помещений инвалидов и общего имущества в многоквартирных домах, в которых проживают инвалиды, входящих в состав жилищного фонда Российской Федерации, осуществляется федеральной межведомственной комиссией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создаваемой федеральным органом исполнительной власти</w:t>
      </w:r>
      <w:proofErr w:type="gramEnd"/>
      <w:r>
        <w:rPr>
          <w:rFonts w:ascii="Montserrat" w:hAnsi="Montserrat"/>
          <w:color w:val="273350"/>
          <w:sz w:val="30"/>
          <w:szCs w:val="30"/>
        </w:rPr>
        <w:t xml:space="preserve">, </w:t>
      </w:r>
      <w:proofErr w:type="gramStart"/>
      <w:r>
        <w:rPr>
          <w:rFonts w:ascii="Montserrat" w:hAnsi="Montserrat"/>
          <w:color w:val="273350"/>
          <w:sz w:val="30"/>
          <w:szCs w:val="30"/>
        </w:rPr>
        <w:t>осуществляющим</w:t>
      </w:r>
      <w:proofErr w:type="gramEnd"/>
      <w:r>
        <w:rPr>
          <w:rFonts w:ascii="Montserrat" w:hAnsi="Montserrat"/>
          <w:color w:val="273350"/>
          <w:sz w:val="30"/>
          <w:szCs w:val="30"/>
        </w:rPr>
        <w:t xml:space="preserve"> функции по выработке и реализации государственной политики и нормативно-правовому регулированию в сфере социальной защиты населения (далее - федеральная комиссия). Указанное обследование проводится в соответствии с планом мероприятий, утвержденным уполномоченным федеральным органом.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proofErr w:type="gramStart"/>
      <w:r>
        <w:rPr>
          <w:rFonts w:ascii="Montserrat" w:hAnsi="Montserrat"/>
          <w:color w:val="273350"/>
          <w:sz w:val="30"/>
          <w:szCs w:val="30"/>
        </w:rPr>
        <w:t>Обследование жилых помещений инвалидов и общего имущества в многоквартирных домах, в которых проживают инвалиды, входящих в состав жилищного фонда субъекта Российской Федерации, осуществляется региональной межведомственной комиссией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создаваемой уполномоченным органом (далее</w:t>
      </w:r>
      <w:proofErr w:type="gramEnd"/>
      <w:r>
        <w:rPr>
          <w:rFonts w:ascii="Montserrat" w:hAnsi="Montserrat"/>
          <w:color w:val="273350"/>
          <w:sz w:val="30"/>
          <w:szCs w:val="30"/>
        </w:rPr>
        <w:t xml:space="preserve"> - региональная комиссия). Указанное обследование проводится в соответствии с планом мероприятий, утвержденным высшим исполнительным органом государственной власти субъекта Российской Федерации.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proofErr w:type="gramStart"/>
      <w:r>
        <w:rPr>
          <w:rFonts w:ascii="Montserrat" w:hAnsi="Montserrat"/>
          <w:color w:val="273350"/>
          <w:sz w:val="30"/>
          <w:szCs w:val="30"/>
        </w:rPr>
        <w:t xml:space="preserve">Обследование жилых помещений инвалидов и общего имущества в многоквартирных домах, в которых проживают инвалиды, входящих в состав муниципального </w:t>
      </w:r>
      <w:r>
        <w:rPr>
          <w:rFonts w:ascii="Montserrat" w:hAnsi="Montserrat"/>
          <w:color w:val="273350"/>
          <w:sz w:val="30"/>
          <w:szCs w:val="30"/>
        </w:rPr>
        <w:lastRenderedPageBreak/>
        <w:t>жилищного фонда, а также частного жилищного фонда, осуществляется муниципальными комиссиями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создаваемыми органами</w:t>
      </w:r>
      <w:proofErr w:type="gramEnd"/>
      <w:r>
        <w:rPr>
          <w:rFonts w:ascii="Montserrat" w:hAnsi="Montserrat"/>
          <w:color w:val="273350"/>
          <w:sz w:val="30"/>
          <w:szCs w:val="30"/>
        </w:rPr>
        <w:t xml:space="preserve"> местного самоуправления (далее - муниципальная комиссия). Указанное обследование проводится в соответствии с планом мероприятий, утвержденным органом местного самоуправления соответствующего муниципального образования.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7. В состав федеральной комиссии включаются представители: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а) уполномоченного федерального органа;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б) органов государственного жилищного надзора;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в) общественных объединений инвалидов.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8. В состав региональной комиссии включаются представители: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а) органов государственного жилищного надзора;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б) органов исполнительной власти субъекта Российской Федерации, в том числе в сфере социальной защиты населения, в сфере архитектуры и градостроительства;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в) общественных объединений инвалидов.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9. В состав муниципальной комиссии включаются представители: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а) органов муниципального жилищного контроля;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б) органов местного самоуправления, в том числе в сфере социальной защиты населения, в сфере архитектуры и градостроительства;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в) общественных объединений инвалидов.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lastRenderedPageBreak/>
        <w:t>10. Порядок создания и работы федеральной комиссии устанавливается уполномоченным федеральным органом, порядок создания и работы региональной и муниципальной комиссий устанавливается уполномоченным органом.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11. Решения комиссии принимаются большинством голосов членов комиссии.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12.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б) перечень требований из числа требований, предусмотренных </w:t>
      </w:r>
      <w:hyperlink r:id="rId4" w:anchor="P106" w:history="1">
        <w:r>
          <w:rPr>
            <w:rStyle w:val="a5"/>
            <w:rFonts w:ascii="Montserrat" w:hAnsi="Montserrat"/>
            <w:color w:val="306AFD"/>
            <w:sz w:val="30"/>
            <w:szCs w:val="30"/>
          </w:rPr>
          <w:t>разделами III</w:t>
        </w:r>
      </w:hyperlink>
      <w:r>
        <w:rPr>
          <w:rFonts w:ascii="Montserrat" w:hAnsi="Montserrat"/>
          <w:color w:val="273350"/>
          <w:sz w:val="30"/>
          <w:szCs w:val="30"/>
        </w:rPr>
        <w:t> и </w:t>
      </w:r>
      <w:hyperlink r:id="rId5" w:anchor="P151" w:history="1">
        <w:r>
          <w:rPr>
            <w:rStyle w:val="a5"/>
            <w:rFonts w:ascii="Montserrat" w:hAnsi="Montserrat"/>
            <w:color w:val="306AFD"/>
            <w:sz w:val="30"/>
            <w:szCs w:val="30"/>
          </w:rPr>
          <w:t>IV</w:t>
        </w:r>
      </w:hyperlink>
      <w:r>
        <w:rPr>
          <w:rFonts w:ascii="Montserrat" w:hAnsi="Montserrat"/>
          <w:color w:val="273350"/>
          <w:sz w:val="30"/>
          <w:szCs w:val="30"/>
        </w:rPr>
        <w:t> настоящих Правил, которым не соответствует обследуемое жилое помещение инвалида (если такие несоответствия были выявлены);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lastRenderedPageBreak/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proofErr w:type="spellStart"/>
      <w:r>
        <w:rPr>
          <w:rFonts w:ascii="Montserrat" w:hAnsi="Montserrat"/>
          <w:color w:val="273350"/>
          <w:sz w:val="30"/>
          <w:szCs w:val="30"/>
        </w:rPr>
        <w:t>д</w:t>
      </w:r>
      <w:proofErr w:type="spellEnd"/>
      <w:r>
        <w:rPr>
          <w:rFonts w:ascii="Montserrat" w:hAnsi="Montserrat"/>
          <w:color w:val="273350"/>
          <w:sz w:val="30"/>
          <w:szCs w:val="30"/>
        </w:rPr>
        <w:t>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proofErr w:type="gramStart"/>
      <w:r>
        <w:rPr>
          <w:rFonts w:ascii="Montserrat" w:hAnsi="Montserrat"/>
          <w:color w:val="273350"/>
          <w:sz w:val="30"/>
          <w:szCs w:val="30"/>
        </w:rPr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настоящих Правил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</w:t>
      </w:r>
      <w:proofErr w:type="gramEnd"/>
      <w:r>
        <w:rPr>
          <w:rFonts w:ascii="Montserrat" w:hAnsi="Montserrat"/>
          <w:color w:val="273350"/>
          <w:sz w:val="30"/>
          <w:szCs w:val="30"/>
        </w:rPr>
        <w:t xml:space="preserve">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13. Форма акта обследования утверждается Министерством строительства и жилищно-коммунального хозяйства Российской Федерации.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14. Перечень мероприятий может включать в себя: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 xml:space="preserve">а) минимальный перечень мероприятий, финансирование которых осуществляется за счет средств бюджета субъекта Российской Федерации, бюджетов муниципальных образований в соответствии с утвержденными в установленном порядке государственными и муниципальными программами, </w:t>
      </w:r>
      <w:r>
        <w:rPr>
          <w:rFonts w:ascii="Montserrat" w:hAnsi="Montserrat"/>
          <w:color w:val="273350"/>
          <w:sz w:val="30"/>
          <w:szCs w:val="30"/>
        </w:rPr>
        <w:lastRenderedPageBreak/>
        <w:t xml:space="preserve">направленными на обеспечение социальной поддержки инвалидов. </w:t>
      </w:r>
      <w:proofErr w:type="gramStart"/>
      <w:r>
        <w:rPr>
          <w:rFonts w:ascii="Montserrat" w:hAnsi="Montserrat"/>
          <w:color w:val="273350"/>
          <w:sz w:val="30"/>
          <w:szCs w:val="30"/>
        </w:rPr>
        <w:t>В результате проведения таких мероприятий жилое помещение инвалида должно быть приведено в соответствие с требованиями, предусмотренными </w:t>
      </w:r>
      <w:hyperlink r:id="rId6" w:anchor="P151" w:history="1">
        <w:r>
          <w:rPr>
            <w:rStyle w:val="a5"/>
            <w:rFonts w:ascii="Montserrat" w:hAnsi="Montserrat"/>
            <w:color w:val="306AFD"/>
            <w:sz w:val="30"/>
            <w:szCs w:val="30"/>
          </w:rPr>
          <w:t>разделом IV</w:t>
        </w:r>
      </w:hyperlink>
      <w:r>
        <w:rPr>
          <w:rFonts w:ascii="Montserrat" w:hAnsi="Montserrat"/>
          <w:color w:val="273350"/>
          <w:sz w:val="30"/>
          <w:szCs w:val="30"/>
        </w:rPr>
        <w:t> настоящих Правил;</w:t>
      </w:r>
      <w:proofErr w:type="gramEnd"/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 xml:space="preserve">б) оптимальный перечень мероприятий, финансирование которых может осуществляться за счет средств бюджета субъекта Российской Федерации, бюджетов муниципальных образований в соответствии с утвержденными в установленном порядке государственными и муниципальными программами, направленными на обеспечение социальной поддержки инвалидов. </w:t>
      </w:r>
      <w:proofErr w:type="gramStart"/>
      <w:r>
        <w:rPr>
          <w:rFonts w:ascii="Montserrat" w:hAnsi="Montserrat"/>
          <w:color w:val="273350"/>
          <w:sz w:val="30"/>
          <w:szCs w:val="30"/>
        </w:rPr>
        <w:t>В результате проведения таких мероприятий общее имущество многоквартирного дома, в котором проживает инвалид, должно быть приведено в соответствие с требованиями, предусмотренными </w:t>
      </w:r>
      <w:hyperlink r:id="rId7" w:anchor="P106" w:history="1">
        <w:r>
          <w:rPr>
            <w:rStyle w:val="a5"/>
            <w:rFonts w:ascii="Montserrat" w:hAnsi="Montserrat"/>
            <w:color w:val="306AFD"/>
            <w:sz w:val="30"/>
            <w:szCs w:val="30"/>
          </w:rPr>
          <w:t>разделом III</w:t>
        </w:r>
      </w:hyperlink>
      <w:r>
        <w:rPr>
          <w:rFonts w:ascii="Montserrat" w:hAnsi="Montserrat"/>
          <w:color w:val="273350"/>
          <w:sz w:val="30"/>
          <w:szCs w:val="30"/>
        </w:rPr>
        <w:t> настоящих Правил;</w:t>
      </w:r>
      <w:proofErr w:type="gramEnd"/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в) максимальный перечень мероприятий, которые выполняются по специальному заказу инвалида или членов семьи инвалида за счет их средств или средств иных источников финансирования, не запрещенных законодательством Российской Федерации.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 xml:space="preserve">15. </w:t>
      </w:r>
      <w:proofErr w:type="gramStart"/>
      <w:r>
        <w:rPr>
          <w:rFonts w:ascii="Montserrat" w:hAnsi="Montserrat"/>
          <w:color w:val="273350"/>
          <w:sz w:val="30"/>
          <w:szCs w:val="30"/>
        </w:rPr>
        <w:t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</w:t>
      </w:r>
      <w:proofErr w:type="gramEnd"/>
      <w:r>
        <w:rPr>
          <w:rFonts w:ascii="Montserrat" w:hAnsi="Montserrat"/>
          <w:color w:val="273350"/>
          <w:sz w:val="30"/>
          <w:szCs w:val="30"/>
        </w:rPr>
        <w:t xml:space="preserve"> </w:t>
      </w:r>
      <w:proofErr w:type="gramStart"/>
      <w:r>
        <w:rPr>
          <w:rFonts w:ascii="Montserrat" w:hAnsi="Montserrat"/>
          <w:color w:val="273350"/>
          <w:sz w:val="30"/>
          <w:szCs w:val="30"/>
        </w:rPr>
        <w:t xml:space="preserve">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</w:t>
      </w:r>
      <w:r>
        <w:rPr>
          <w:rFonts w:ascii="Montserrat" w:hAnsi="Montserrat"/>
          <w:color w:val="273350"/>
          <w:sz w:val="30"/>
          <w:szCs w:val="30"/>
        </w:rPr>
        <w:lastRenderedPageBreak/>
        <w:t>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</w:t>
      </w:r>
      <w:proofErr w:type="gramEnd"/>
      <w:r>
        <w:rPr>
          <w:rFonts w:ascii="Montserrat" w:hAnsi="Montserrat"/>
          <w:color w:val="273350"/>
          <w:sz w:val="30"/>
          <w:szCs w:val="30"/>
        </w:rPr>
        <w:t xml:space="preserve">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 xml:space="preserve">16. </w:t>
      </w:r>
      <w:proofErr w:type="gramStart"/>
      <w:r>
        <w:rPr>
          <w:rFonts w:ascii="Montserrat" w:hAnsi="Montserrat"/>
          <w:color w:val="273350"/>
          <w:sz w:val="30"/>
          <w:szCs w:val="30"/>
        </w:rPr>
        <w:t>Правила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утверждаются Министерством строительства и жилищно-коммунального хозяйства Российской Федерации.</w:t>
      </w:r>
      <w:proofErr w:type="gramEnd"/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17.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по форме, утвержденной Министерством строительства и жилищно-коммунального хозяйства Российской Федерации, принимает решение: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bookmarkStart w:id="0" w:name="P94"/>
      <w:bookmarkEnd w:id="0"/>
      <w:r>
        <w:rPr>
          <w:rFonts w:ascii="Montserrat" w:hAnsi="Montserrat"/>
          <w:color w:val="273350"/>
          <w:sz w:val="30"/>
          <w:szCs w:val="30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bookmarkStart w:id="1" w:name="P95"/>
      <w:bookmarkEnd w:id="1"/>
      <w:r>
        <w:rPr>
          <w:rFonts w:ascii="Montserrat" w:hAnsi="Montserrat"/>
          <w:color w:val="273350"/>
          <w:sz w:val="30"/>
          <w:szCs w:val="30"/>
        </w:rPr>
        <w:t xml:space="preserve">б) об экономической нецелесообразности реконструкции или капитального ремонта многоквартирного дома (части </w:t>
      </w:r>
      <w:r>
        <w:rPr>
          <w:rFonts w:ascii="Montserrat" w:hAnsi="Montserrat"/>
          <w:color w:val="273350"/>
          <w:sz w:val="30"/>
          <w:szCs w:val="30"/>
        </w:rPr>
        <w:lastRenderedPageBreak/>
        <w:t>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18.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утверждаются Министерством строительства и жилищно-коммунального хозяйства Российской Федерации.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bookmarkStart w:id="2" w:name="P97"/>
      <w:bookmarkEnd w:id="2"/>
      <w:r>
        <w:rPr>
          <w:rFonts w:ascii="Montserrat" w:hAnsi="Montserrat"/>
          <w:color w:val="273350"/>
          <w:sz w:val="30"/>
          <w:szCs w:val="30"/>
        </w:rPr>
        <w:t>19.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а) акта обследования;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proofErr w:type="gramStart"/>
      <w:r>
        <w:rPr>
          <w:rFonts w:ascii="Montserrat" w:hAnsi="Montserrat"/>
          <w:color w:val="273350"/>
          <w:sz w:val="30"/>
          <w:szCs w:val="30"/>
        </w:rPr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 </w:t>
      </w:r>
      <w:hyperlink r:id="rId8" w:anchor="P94" w:history="1">
        <w:r>
          <w:rPr>
            <w:rStyle w:val="a5"/>
            <w:rFonts w:ascii="Montserrat" w:hAnsi="Montserrat"/>
            <w:color w:val="306AFD"/>
            <w:sz w:val="30"/>
            <w:szCs w:val="30"/>
          </w:rPr>
          <w:t>подпунктом "а" пункта 17</w:t>
        </w:r>
      </w:hyperlink>
      <w:r>
        <w:rPr>
          <w:rFonts w:ascii="Montserrat" w:hAnsi="Montserrat"/>
          <w:color w:val="273350"/>
          <w:sz w:val="30"/>
          <w:szCs w:val="30"/>
        </w:rPr>
        <w:t> настоящих Правил.</w:t>
      </w:r>
      <w:proofErr w:type="gramEnd"/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bookmarkStart w:id="3" w:name="P100"/>
      <w:bookmarkEnd w:id="3"/>
      <w:r>
        <w:rPr>
          <w:rFonts w:ascii="Montserrat" w:hAnsi="Montserrat"/>
          <w:color w:val="273350"/>
          <w:sz w:val="30"/>
          <w:szCs w:val="30"/>
        </w:rPr>
        <w:t xml:space="preserve">20.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</w:t>
      </w:r>
      <w:r>
        <w:rPr>
          <w:rFonts w:ascii="Montserrat" w:hAnsi="Montserrat"/>
          <w:color w:val="273350"/>
          <w:sz w:val="30"/>
          <w:szCs w:val="30"/>
        </w:rPr>
        <w:lastRenderedPageBreak/>
        <w:t>обеспечения условий их доступности для инвалида выносится комиссией на основании: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proofErr w:type="gramStart"/>
      <w:r>
        <w:rPr>
          <w:rFonts w:ascii="Montserrat" w:hAnsi="Montserrat"/>
          <w:color w:val="273350"/>
          <w:sz w:val="30"/>
          <w:szCs w:val="30"/>
        </w:rPr>
        <w:t>а) акта обследования;</w:t>
      </w:r>
      <w:proofErr w:type="gramEnd"/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proofErr w:type="gramStart"/>
      <w:r>
        <w:rPr>
          <w:rFonts w:ascii="Montserrat" w:hAnsi="Montserrat"/>
          <w:color w:val="273350"/>
          <w:sz w:val="30"/>
          <w:szCs w:val="30"/>
        </w:rPr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 </w:t>
      </w:r>
      <w:hyperlink r:id="rId9" w:anchor="P95" w:history="1">
        <w:r>
          <w:rPr>
            <w:rStyle w:val="a5"/>
            <w:rFonts w:ascii="Montserrat" w:hAnsi="Montserrat"/>
            <w:color w:val="306AFD"/>
            <w:sz w:val="30"/>
            <w:szCs w:val="30"/>
          </w:rPr>
          <w:t>подпунктом "б" пункта 17</w:t>
        </w:r>
      </w:hyperlink>
      <w:r>
        <w:rPr>
          <w:rFonts w:ascii="Montserrat" w:hAnsi="Montserrat"/>
          <w:color w:val="273350"/>
          <w:sz w:val="30"/>
          <w:szCs w:val="30"/>
        </w:rPr>
        <w:t> настоящих Правил.</w:t>
      </w:r>
      <w:proofErr w:type="gramEnd"/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 xml:space="preserve">21. </w:t>
      </w:r>
      <w:proofErr w:type="gramStart"/>
      <w:r>
        <w:rPr>
          <w:rFonts w:ascii="Montserrat" w:hAnsi="Montserrat"/>
          <w:color w:val="273350"/>
          <w:sz w:val="30"/>
          <w:szCs w:val="30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22. Для принятия решения о включении мероприятий в план мероприятий заключение, предусмотренное </w:t>
      </w:r>
      <w:hyperlink r:id="rId10" w:anchor="P97" w:history="1">
        <w:r>
          <w:rPr>
            <w:rStyle w:val="a5"/>
            <w:rFonts w:ascii="Montserrat" w:hAnsi="Montserrat"/>
            <w:color w:val="306AFD"/>
            <w:sz w:val="30"/>
            <w:szCs w:val="30"/>
          </w:rPr>
          <w:t>пунктом 19</w:t>
        </w:r>
      </w:hyperlink>
      <w:r>
        <w:rPr>
          <w:rFonts w:ascii="Montserrat" w:hAnsi="Montserrat"/>
          <w:color w:val="273350"/>
          <w:sz w:val="30"/>
          <w:szCs w:val="30"/>
        </w:rPr>
        <w:t> настоящих Правил, в течение 10 дней со дня его вынесения направляется федеральной комиссией в уполномоченный федеральный орган, региональной комиссией - в уполномоченный орган, муниципальной комиссией - главе муниципального образования по месту нахождения жилого помещения инвалида.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bookmarkStart w:id="4" w:name="P106"/>
      <w:bookmarkEnd w:id="4"/>
      <w:r>
        <w:rPr>
          <w:rFonts w:ascii="Montserrat" w:hAnsi="Montserrat"/>
          <w:color w:val="273350"/>
          <w:sz w:val="30"/>
          <w:szCs w:val="30"/>
        </w:rPr>
        <w:t>III. Требования к доступности жилого помещения и общего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имущества в многоквартирном доме для инвалида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lastRenderedPageBreak/>
        <w:t>23. Территория, примыкающая к многоквартирному дому, в котором проживает инвалид, должна иметь нескользкое и невибрирующее покрытие (дорожное, напольное, лестничное) с шероховатой поверхностью без зазоров для сцепления подошвы обуви, опор вспомогательных средств хождения и колес кресла-коляски в разных погодных условиях.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Толщина швов между плитами покрытия составляет не более 15 миллиметров. Покрытие из рыхлых и сыпучих материалов не допускается.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Перепады уровней покрытия и пороги устраняются путем применения пандусов или уклонов покрытия. Одиночные ступени должны быть заменены пандусами, лестницы должны быть дублированы пандусами.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Продольный уклон пути движения, по которому возможен проезд инвалида на кресле-коляске, не должен превышать 5 процентов, поперечный - 2 процента. При устройстве съезда с тротуара на проезжую часть уклон должен быть не более 1:12, а около многоквартирного дома и в затесненных местах допускается увеличивать продольный уклон до 1:10 на протяжении не более 10 метров.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На перепадах горизонтальных поверхностей высотой более 0,45 метра устанавливаются ограждения с поручнями.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24. На участке дорожного покрытия перед крыльцом многоквартирного дома, в котором проживает инвалид, оборудуются: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 xml:space="preserve">а) рельефная (тактильная) полоса дорожных указателей шириной 0,5 - 0,6 метра из рельефной тротуарной плитки или аналогичного дорожного покрытия на расстоянии 0,8 метра от </w:t>
      </w:r>
      <w:proofErr w:type="spellStart"/>
      <w:r>
        <w:rPr>
          <w:rFonts w:ascii="Montserrat" w:hAnsi="Montserrat"/>
          <w:color w:val="273350"/>
          <w:sz w:val="30"/>
          <w:szCs w:val="30"/>
        </w:rPr>
        <w:t>подступенка</w:t>
      </w:r>
      <w:proofErr w:type="spellEnd"/>
      <w:r>
        <w:rPr>
          <w:rFonts w:ascii="Montserrat" w:hAnsi="Montserrat"/>
          <w:color w:val="273350"/>
          <w:sz w:val="30"/>
          <w:szCs w:val="30"/>
        </w:rPr>
        <w:t xml:space="preserve"> нижней ступени марша до ближайшего края рельефной (тактильной) полосы;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lastRenderedPageBreak/>
        <w:t xml:space="preserve">б) разворотная площадка для кресла-коляски перед пандусом размером 1,5 </w:t>
      </w:r>
      <w:proofErr w:type="spellStart"/>
      <w:r>
        <w:rPr>
          <w:rFonts w:ascii="Montserrat" w:hAnsi="Montserrat"/>
          <w:color w:val="273350"/>
          <w:sz w:val="30"/>
          <w:szCs w:val="30"/>
        </w:rPr>
        <w:t>x</w:t>
      </w:r>
      <w:proofErr w:type="spellEnd"/>
      <w:r>
        <w:rPr>
          <w:rFonts w:ascii="Montserrat" w:hAnsi="Montserrat"/>
          <w:color w:val="273350"/>
          <w:sz w:val="30"/>
          <w:szCs w:val="30"/>
        </w:rPr>
        <w:t xml:space="preserve"> 1,5 метра;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в) металлические пандусы, жестко закрепленные на неровных покрытиях или на ступенях лестницы.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25. Крыльцо многоквартирного дома, в котором проживает инвалид, и входная площадка должны отвечать следующим требованиям: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а) уровень пола помещения при входе в здание должен быть нулевой или не более 14 миллиметров со скошенными краями. Дверные проемы не должны иметь порогов и перепадов относительно уровня пола. При необходимости устройства порогов их высота или перепад высот не должны превышать 14 миллиметров;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 xml:space="preserve">б) дренажные и водосборные решетки должны быть на одном уровне с поверхностью покрытия. Ширина просветов их ячеек не должна превышать 13 миллиметров, а длина - 15 миллиметров. </w:t>
      </w:r>
      <w:proofErr w:type="gramStart"/>
      <w:r>
        <w:rPr>
          <w:rFonts w:ascii="Montserrat" w:hAnsi="Montserrat"/>
          <w:color w:val="273350"/>
          <w:sz w:val="30"/>
          <w:szCs w:val="30"/>
        </w:rPr>
        <w:t>Допускается подогрев покрытия крыльца или входной площадки (в соответствии с местными климатическими условиями);</w:t>
      </w:r>
      <w:proofErr w:type="gramEnd"/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 xml:space="preserve">в) входная площадка при открывании дверей наружу должна быть не менее 1,4 </w:t>
      </w:r>
      <w:proofErr w:type="spellStart"/>
      <w:r>
        <w:rPr>
          <w:rFonts w:ascii="Montserrat" w:hAnsi="Montserrat"/>
          <w:color w:val="273350"/>
          <w:sz w:val="30"/>
          <w:szCs w:val="30"/>
        </w:rPr>
        <w:t>x</w:t>
      </w:r>
      <w:proofErr w:type="spellEnd"/>
      <w:r>
        <w:rPr>
          <w:rFonts w:ascii="Montserrat" w:hAnsi="Montserrat"/>
          <w:color w:val="273350"/>
          <w:sz w:val="30"/>
          <w:szCs w:val="30"/>
        </w:rPr>
        <w:t xml:space="preserve"> 2 метра или 1,5 </w:t>
      </w:r>
      <w:proofErr w:type="spellStart"/>
      <w:r>
        <w:rPr>
          <w:rFonts w:ascii="Montserrat" w:hAnsi="Montserrat"/>
          <w:color w:val="273350"/>
          <w:sz w:val="30"/>
          <w:szCs w:val="30"/>
        </w:rPr>
        <w:t>x</w:t>
      </w:r>
      <w:proofErr w:type="spellEnd"/>
      <w:r>
        <w:rPr>
          <w:rFonts w:ascii="Montserrat" w:hAnsi="Montserrat"/>
          <w:color w:val="273350"/>
          <w:sz w:val="30"/>
          <w:szCs w:val="30"/>
        </w:rPr>
        <w:t xml:space="preserve"> 1,85 метра;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 xml:space="preserve">г) входная площадка с пандусом должна быть не менее 2,2 </w:t>
      </w:r>
      <w:proofErr w:type="spellStart"/>
      <w:r>
        <w:rPr>
          <w:rFonts w:ascii="Montserrat" w:hAnsi="Montserrat"/>
          <w:color w:val="273350"/>
          <w:sz w:val="30"/>
          <w:szCs w:val="30"/>
        </w:rPr>
        <w:t>x</w:t>
      </w:r>
      <w:proofErr w:type="spellEnd"/>
      <w:r>
        <w:rPr>
          <w:rFonts w:ascii="Montserrat" w:hAnsi="Montserrat"/>
          <w:color w:val="273350"/>
          <w:sz w:val="30"/>
          <w:szCs w:val="30"/>
        </w:rPr>
        <w:t xml:space="preserve"> 2,2 метра, поперечный уклон покрытий должен быть в пределах 1 - 2 процентов.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26. Лестница крыльца многоквартирного дома, в котором проживает инвалид, должна отвечать следующим требованиям: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а) число подъемов (ступеней) в одном перепаде уровней должно быть не менее 3 и не более 12;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 xml:space="preserve">б) поверхность ступеней должна иметь </w:t>
      </w:r>
      <w:proofErr w:type="spellStart"/>
      <w:r>
        <w:rPr>
          <w:rFonts w:ascii="Montserrat" w:hAnsi="Montserrat"/>
          <w:color w:val="273350"/>
          <w:sz w:val="30"/>
          <w:szCs w:val="30"/>
        </w:rPr>
        <w:t>антискользящее</w:t>
      </w:r>
      <w:proofErr w:type="spellEnd"/>
      <w:r>
        <w:rPr>
          <w:rFonts w:ascii="Montserrat" w:hAnsi="Montserrat"/>
          <w:color w:val="273350"/>
          <w:sz w:val="30"/>
          <w:szCs w:val="30"/>
        </w:rPr>
        <w:t xml:space="preserve"> покрытие и быть шероховатой;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lastRenderedPageBreak/>
        <w:t>в) ограждения с 2 сторон стационарной лестницы должны быть непрерывными, с 2-уровневыми поручнями на высоте от 0,7 до 0,9 метра, имеющими закругленные окончания, при этом расстояние между ближайшей стеной и поручнем должно быть не менее 50 миллиметров, расстояние между поручнями - не менее 1 метра;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г) верхняя и нижняя ступени должны выделяться цветом или фактурой;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proofErr w:type="spellStart"/>
      <w:r>
        <w:rPr>
          <w:rFonts w:ascii="Montserrat" w:hAnsi="Montserrat"/>
          <w:color w:val="273350"/>
          <w:sz w:val="30"/>
          <w:szCs w:val="30"/>
        </w:rPr>
        <w:t>д</w:t>
      </w:r>
      <w:proofErr w:type="spellEnd"/>
      <w:r>
        <w:rPr>
          <w:rFonts w:ascii="Montserrat" w:hAnsi="Montserrat"/>
          <w:color w:val="273350"/>
          <w:sz w:val="30"/>
          <w:szCs w:val="30"/>
        </w:rPr>
        <w:t>) перед открытой лестницей за 0,8 - 0,9 метра оборудуются предупредительные тактильные полосы шириной 0,3 - 0,5 метра.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27. Пандус крыльца многоквартирного дома, в котором проживает инвалид, должен отвечать следующим требованиям: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а) наклонная часть (марш) пандуса должна иметь сплошную поверхность и длину не более 9 метров;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б) при устройстве съезда с тротуара на проезжую часть уклон должен быть не более 1:12, около здания допускается увеличить продольный уклон до 1:10 на протяжении не более 10 метров. Перепад высот в местах съезда на проезжую часть не должен превышать 15 миллиметров. Уклон пандуса крыльца должен быть не более 1:20. Пандус с расчетной длиной 36 метров и более или высотой более 3 метров следует заменять подъемными устройствами;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в) промежуточные горизонтальные площадки при высоте пандуса крыльца более 0,8 метра при прямом движении: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при отсутствии поворота или разворота должны иметь ширину не менее 1 метра, глубину до 1,4 метра;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 xml:space="preserve">при устройстве разворотной площадки для кресла-коляски должны иметь бортик с открытой стороны пандуса и </w:t>
      </w:r>
      <w:proofErr w:type="spellStart"/>
      <w:r>
        <w:rPr>
          <w:rFonts w:ascii="Montserrat" w:hAnsi="Montserrat"/>
          <w:color w:val="273350"/>
          <w:sz w:val="30"/>
          <w:szCs w:val="30"/>
        </w:rPr>
        <w:t>колесоотбойное</w:t>
      </w:r>
      <w:proofErr w:type="spellEnd"/>
      <w:r>
        <w:rPr>
          <w:rFonts w:ascii="Montserrat" w:hAnsi="Montserrat"/>
          <w:color w:val="273350"/>
          <w:sz w:val="30"/>
          <w:szCs w:val="30"/>
        </w:rPr>
        <w:t xml:space="preserve"> устройство высотой 0,1 метра на съезде и промежуточных площадках;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lastRenderedPageBreak/>
        <w:t>г) ограждения с 2 сторон пандуса должны быть непрерывными, с 2-уровневыми поручнями на высоте от 0,7 до 0,9 метра, имеющими закругленные окончания. Расстояние между поручнями должно быть от 0,9 до 1 метра, завершающие части поручня должны быть округлого сечения, горизонтальные части поручня должны быть длиннее марша на 0,3 метра;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proofErr w:type="spellStart"/>
      <w:r>
        <w:rPr>
          <w:rFonts w:ascii="Montserrat" w:hAnsi="Montserrat"/>
          <w:color w:val="273350"/>
          <w:sz w:val="30"/>
          <w:szCs w:val="30"/>
        </w:rPr>
        <w:t>д</w:t>
      </w:r>
      <w:proofErr w:type="spellEnd"/>
      <w:r>
        <w:rPr>
          <w:rFonts w:ascii="Montserrat" w:hAnsi="Montserrat"/>
          <w:color w:val="273350"/>
          <w:sz w:val="30"/>
          <w:szCs w:val="30"/>
        </w:rPr>
        <w:t>) поверхность пандуса должна быть нескользкой, отчетливо маркированной цветом или текстурой, контрастно отличающейся от прилегающей поверхности.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28. Навес крыльца многоквартирного дома, в котором проживает инвалид, должен иметь ограждение от метеорологических осадков и отвод поверхностных стоков, а также приборы электроосвещения.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29. Двери для входа в многоквартирный дом, в котором проживает инвалид, и тамбур должны отвечать следующим требованиям: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а) наружный дверной проем должен иметь ширину не менее 1,2 метра;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б) входная дверь должна иметь контрастную окраску по краям дверного полотна или наличника;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в) наружные двери могут иметь пороги, при этом высота каждого элемента порога не должна превышать 14 миллиметров;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г) наружная дверь оборудуется информационной табличкой с указанием номеров подъезда и квартир, при этом высота символов, контрастно отличающихся цветом от поверхности таблички, составляет не менее 75 миллиметров, а также табличкой с такой же информацией с использованием шрифта Брайля, расположенной на высоте от 0,7 до 0,9 метра;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proofErr w:type="spellStart"/>
      <w:r>
        <w:rPr>
          <w:rFonts w:ascii="Montserrat" w:hAnsi="Montserrat"/>
          <w:color w:val="273350"/>
          <w:sz w:val="30"/>
          <w:szCs w:val="30"/>
        </w:rPr>
        <w:t>д</w:t>
      </w:r>
      <w:proofErr w:type="spellEnd"/>
      <w:r>
        <w:rPr>
          <w:rFonts w:ascii="Montserrat" w:hAnsi="Montserrat"/>
          <w:color w:val="273350"/>
          <w:sz w:val="30"/>
          <w:szCs w:val="30"/>
        </w:rPr>
        <w:t xml:space="preserve">) ширина внутренних дверных и арочных проемов должна быть не менее 0,9 метра, при глубине откоса </w:t>
      </w:r>
      <w:r>
        <w:rPr>
          <w:rFonts w:ascii="Montserrat" w:hAnsi="Montserrat"/>
          <w:color w:val="273350"/>
          <w:sz w:val="30"/>
          <w:szCs w:val="30"/>
        </w:rPr>
        <w:lastRenderedPageBreak/>
        <w:t>открытого проема более 1 метра ширина проема должна быть не менее 1,2 метра;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е) двери должны быть оборудованы доводчиками с регулируемым усилием не более 19,5 Нм и замедлением динамики открывания и закрывания с задержкой не менее 5 секунд. Допускается применение петель с фиксаторами положений "открыто" и "закрыто";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 xml:space="preserve">ж) полотна наружных дверей включают в себя смотровые прозрачные </w:t>
      </w:r>
      <w:proofErr w:type="spellStart"/>
      <w:r>
        <w:rPr>
          <w:rFonts w:ascii="Montserrat" w:hAnsi="Montserrat"/>
          <w:color w:val="273350"/>
          <w:sz w:val="30"/>
          <w:szCs w:val="30"/>
        </w:rPr>
        <w:t>ударопрочные</w:t>
      </w:r>
      <w:proofErr w:type="spellEnd"/>
      <w:r>
        <w:rPr>
          <w:rFonts w:ascii="Montserrat" w:hAnsi="Montserrat"/>
          <w:color w:val="273350"/>
          <w:sz w:val="30"/>
          <w:szCs w:val="30"/>
        </w:rPr>
        <w:t xml:space="preserve"> панели с нижней кромкой на высоте 0,5 - 1,2 метра от уровня пола. Нижняя часть стеклянных полотен дверей на высоте не менее 0,3 метра от уровня пола должна быть защищена </w:t>
      </w:r>
      <w:proofErr w:type="spellStart"/>
      <w:r>
        <w:rPr>
          <w:rFonts w:ascii="Montserrat" w:hAnsi="Montserrat"/>
          <w:color w:val="273350"/>
          <w:sz w:val="30"/>
          <w:szCs w:val="30"/>
        </w:rPr>
        <w:t>противоударной</w:t>
      </w:r>
      <w:proofErr w:type="spellEnd"/>
      <w:r>
        <w:rPr>
          <w:rFonts w:ascii="Montserrat" w:hAnsi="Montserrat"/>
          <w:color w:val="273350"/>
          <w:sz w:val="30"/>
          <w:szCs w:val="30"/>
        </w:rPr>
        <w:t xml:space="preserve"> полосой. На прозрачных полотнах дверей размещается яркая контрастная маркировка, расположенная на уровне не ниже 1,2 метра и не выше 1,5 метра от поверхности пола;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proofErr w:type="spellStart"/>
      <w:r>
        <w:rPr>
          <w:rFonts w:ascii="Montserrat" w:hAnsi="Montserrat"/>
          <w:color w:val="273350"/>
          <w:sz w:val="30"/>
          <w:szCs w:val="30"/>
        </w:rPr>
        <w:t>з</w:t>
      </w:r>
      <w:proofErr w:type="spellEnd"/>
      <w:r>
        <w:rPr>
          <w:rFonts w:ascii="Montserrat" w:hAnsi="Montserrat"/>
          <w:color w:val="273350"/>
          <w:sz w:val="30"/>
          <w:szCs w:val="30"/>
        </w:rPr>
        <w:t>) в качестве дверных запоров на путях эвакуации устанавливаются ручки нажимного действия. Усилие для открывания двери не должно превышать 50 Нм;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и) участки пола по пути движения на расстоянии 0,6 метра перед дверными проемами и входами должны иметь тактильные предупреждающие указатели и (или) контрастно окрашенную поверхность. На путях движения предусматриваются световые маячки. Зоны возможной опасности с учетом проекции движения двери обозначаются краской для разметки, цвет которой должен контрастировать с окружающим пространством.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30. Тамбур (тамбур-шлюз) в многоквартирных домах при прямом движении и одностороннем открывании дверей должен быть не менее 2,3 метра глубиной и не менее 1,5 метра шириной.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 xml:space="preserve">31. </w:t>
      </w:r>
      <w:proofErr w:type="spellStart"/>
      <w:r>
        <w:rPr>
          <w:rFonts w:ascii="Montserrat" w:hAnsi="Montserrat"/>
          <w:color w:val="273350"/>
          <w:sz w:val="30"/>
          <w:szCs w:val="30"/>
        </w:rPr>
        <w:t>Внеквартирные</w:t>
      </w:r>
      <w:proofErr w:type="spellEnd"/>
      <w:r>
        <w:rPr>
          <w:rFonts w:ascii="Montserrat" w:hAnsi="Montserrat"/>
          <w:color w:val="273350"/>
          <w:sz w:val="30"/>
          <w:szCs w:val="30"/>
        </w:rPr>
        <w:t xml:space="preserve"> коридоры должны иметь ширину не менее 1,5 метра, минимальное пространство для поворота кресла-коляски на 90 градусов - размером 1,2 </w:t>
      </w:r>
      <w:proofErr w:type="spellStart"/>
      <w:r>
        <w:rPr>
          <w:rFonts w:ascii="Montserrat" w:hAnsi="Montserrat"/>
          <w:color w:val="273350"/>
          <w:sz w:val="30"/>
          <w:szCs w:val="30"/>
        </w:rPr>
        <w:t>x</w:t>
      </w:r>
      <w:proofErr w:type="spellEnd"/>
      <w:r>
        <w:rPr>
          <w:rFonts w:ascii="Montserrat" w:hAnsi="Montserrat"/>
          <w:color w:val="273350"/>
          <w:sz w:val="30"/>
          <w:szCs w:val="30"/>
        </w:rPr>
        <w:t xml:space="preserve"> 1,2 метра, для разворота на 180 градусов - диаметром 1,4 метра. Высота указанных коридоров должна быть не менее 2,1 </w:t>
      </w:r>
      <w:r>
        <w:rPr>
          <w:rFonts w:ascii="Montserrat" w:hAnsi="Montserrat"/>
          <w:color w:val="273350"/>
          <w:sz w:val="30"/>
          <w:szCs w:val="30"/>
        </w:rPr>
        <w:lastRenderedPageBreak/>
        <w:t>метра. Перепады уровней и пороги устраняются путем устройства уклонов покрытий или пандусов, заделки или срезки порогов до высоты не более 25 миллиметров.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bookmarkStart w:id="5" w:name="P151"/>
      <w:bookmarkEnd w:id="5"/>
      <w:r>
        <w:rPr>
          <w:rFonts w:ascii="Montserrat" w:hAnsi="Montserrat"/>
          <w:color w:val="273350"/>
          <w:sz w:val="30"/>
          <w:szCs w:val="30"/>
        </w:rPr>
        <w:t>IV. Требования по приспособлению жилого помещения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с учетом потребностей инвалида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32. Жилое помещение инвалида должно иметь жилую комнату, совмещенный санитарный узел для инвалида, переднюю-холл площадью не менее 4 кв. метров.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 xml:space="preserve">33. Ширина пути для движения кресла-коляски в одном направлении должна быть не менее 1,5 метра, минимальный размер площадки для поворота на 90 градусов должен составлять 1,2 </w:t>
      </w:r>
      <w:proofErr w:type="spellStart"/>
      <w:r>
        <w:rPr>
          <w:rFonts w:ascii="Montserrat" w:hAnsi="Montserrat"/>
          <w:color w:val="273350"/>
          <w:sz w:val="30"/>
          <w:szCs w:val="30"/>
        </w:rPr>
        <w:t>x</w:t>
      </w:r>
      <w:proofErr w:type="spellEnd"/>
      <w:r>
        <w:rPr>
          <w:rFonts w:ascii="Montserrat" w:hAnsi="Montserrat"/>
          <w:color w:val="273350"/>
          <w:sz w:val="30"/>
          <w:szCs w:val="30"/>
        </w:rPr>
        <w:t xml:space="preserve"> 1,2 метра, диаметр площадки для разворота на 180 градусов - 1,4 метра, высота проходов должна составлять не менее 2,1 метра.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34. Входные, внутренние квартирные и балконные двери должны иметь ширину дверных и арочных проемов не менее 0,9 метра. Входные и балконные двери оснащаются доводчиками с регулируемым усилием не более 19,5 Нм и замедлением динамики открывания и закрывания с задержкой не менее 5 секунд.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35. Пороги дверных коробок входных и балконных дверей оснащаются временными съемными инвентарными пандусами (накладными, приставными).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36. Ширина передней-холла и коридора должна быть не менее 1,6 метра, при этом должна обеспечиваться возможность хранения кресла-коляски. Внутриквартирные коридоры должны иметь ширину не менее 1,15 метра.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>37. Санитарные узлы должны иметь следующие размеры: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 xml:space="preserve">а) ванная комната или совмещенный санитарный узел - не менее 2,2 </w:t>
      </w:r>
      <w:proofErr w:type="spellStart"/>
      <w:r>
        <w:rPr>
          <w:rFonts w:ascii="Montserrat" w:hAnsi="Montserrat"/>
          <w:color w:val="273350"/>
          <w:sz w:val="30"/>
          <w:szCs w:val="30"/>
        </w:rPr>
        <w:t>x</w:t>
      </w:r>
      <w:proofErr w:type="spellEnd"/>
      <w:r>
        <w:rPr>
          <w:rFonts w:ascii="Montserrat" w:hAnsi="Montserrat"/>
          <w:color w:val="273350"/>
          <w:sz w:val="30"/>
          <w:szCs w:val="30"/>
        </w:rPr>
        <w:t xml:space="preserve"> 2,2 метра;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lastRenderedPageBreak/>
        <w:t xml:space="preserve">б) уборная с умывальником (рукомойником) - не менее 1,6 </w:t>
      </w:r>
      <w:proofErr w:type="spellStart"/>
      <w:r>
        <w:rPr>
          <w:rFonts w:ascii="Montserrat" w:hAnsi="Montserrat"/>
          <w:color w:val="273350"/>
          <w:sz w:val="30"/>
          <w:szCs w:val="30"/>
        </w:rPr>
        <w:t>x</w:t>
      </w:r>
      <w:proofErr w:type="spellEnd"/>
      <w:r>
        <w:rPr>
          <w:rFonts w:ascii="Montserrat" w:hAnsi="Montserrat"/>
          <w:color w:val="273350"/>
          <w:sz w:val="30"/>
          <w:szCs w:val="30"/>
        </w:rPr>
        <w:t xml:space="preserve"> 2,2 метра;</w:t>
      </w:r>
    </w:p>
    <w:p w:rsidR="00CB69D9" w:rsidRDefault="00CB69D9" w:rsidP="00CB69D9">
      <w:pPr>
        <w:pStyle w:val="a3"/>
        <w:shd w:val="clear" w:color="auto" w:fill="FFFFFF"/>
        <w:spacing w:before="112" w:beforeAutospacing="0" w:after="262" w:afterAutospacing="0"/>
        <w:jc w:val="both"/>
        <w:rPr>
          <w:rFonts w:ascii="Montserrat" w:hAnsi="Montserrat"/>
          <w:color w:val="273350"/>
          <w:sz w:val="30"/>
          <w:szCs w:val="30"/>
        </w:rPr>
      </w:pPr>
      <w:r>
        <w:rPr>
          <w:rFonts w:ascii="Montserrat" w:hAnsi="Montserrat"/>
          <w:color w:val="273350"/>
          <w:sz w:val="30"/>
          <w:szCs w:val="30"/>
        </w:rPr>
        <w:t xml:space="preserve">в) уборная без умывальника - не менее 1,2 </w:t>
      </w:r>
      <w:proofErr w:type="spellStart"/>
      <w:r>
        <w:rPr>
          <w:rFonts w:ascii="Montserrat" w:hAnsi="Montserrat"/>
          <w:color w:val="273350"/>
          <w:sz w:val="30"/>
          <w:szCs w:val="30"/>
        </w:rPr>
        <w:t>x</w:t>
      </w:r>
      <w:proofErr w:type="spellEnd"/>
      <w:r>
        <w:rPr>
          <w:rFonts w:ascii="Montserrat" w:hAnsi="Montserrat"/>
          <w:color w:val="273350"/>
          <w:sz w:val="30"/>
          <w:szCs w:val="30"/>
        </w:rPr>
        <w:t xml:space="preserve"> 1,6 метра при условии открывания двери наружу.</w:t>
      </w:r>
    </w:p>
    <w:p w:rsidR="00B857DC" w:rsidRPr="00CB69D9" w:rsidRDefault="00B857DC" w:rsidP="00CB69D9"/>
    <w:sectPr w:rsidR="00B857DC" w:rsidRPr="00CB69D9" w:rsidSect="00B8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E1FB9"/>
    <w:rsid w:val="000E1FB9"/>
    <w:rsid w:val="00B857DC"/>
    <w:rsid w:val="00CB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1FB9"/>
    <w:rPr>
      <w:b/>
      <w:bCs/>
    </w:rPr>
  </w:style>
  <w:style w:type="character" w:styleId="a5">
    <w:name w:val="Hyperlink"/>
    <w:basedOn w:val="a0"/>
    <w:uiPriority w:val="99"/>
    <w:semiHidden/>
    <w:unhideWhenUsed/>
    <w:rsid w:val="00CB69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6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zenskij-r73.gosweb.gosuslugi.ru/dlya-zhiteley/poleznye-materialy/razvitie-pravovoy-gramotnosti/pravila-obespecheniya-usloviy-dostupnost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zenskij-r73.gosweb.gosuslugi.ru/dlya-zhiteley/poleznye-materialy/razvitie-pravovoy-gramotnosti/pravila-obespecheniya-usloviy-dostupnosti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zenskij-r73.gosweb.gosuslugi.ru/dlya-zhiteley/poleznye-materialy/razvitie-pravovoy-gramotnosti/pravila-obespecheniya-usloviy-dostupnost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zenskij-r73.gosweb.gosuslugi.ru/dlya-zhiteley/poleznye-materialy/razvitie-pravovoy-gramotnosti/pravila-obespecheniya-usloviy-dostupnosti/" TargetMode="External"/><Relationship Id="rId10" Type="http://schemas.openxmlformats.org/officeDocument/2006/relationships/hyperlink" Target="https://inzenskij-r73.gosweb.gosuslugi.ru/dlya-zhiteley/poleznye-materialy/razvitie-pravovoy-gramotnosti/pravila-obespecheniya-usloviy-dostupnosti/" TargetMode="External"/><Relationship Id="rId4" Type="http://schemas.openxmlformats.org/officeDocument/2006/relationships/hyperlink" Target="https://inzenskij-r73.gosweb.gosuslugi.ru/dlya-zhiteley/poleznye-materialy/razvitie-pravovoy-gramotnosti/pravila-obespecheniya-usloviy-dostupnosti/" TargetMode="External"/><Relationship Id="rId9" Type="http://schemas.openxmlformats.org/officeDocument/2006/relationships/hyperlink" Target="https://inzenskij-r73.gosweb.gosuslugi.ru/dlya-zhiteley/poleznye-materialy/razvitie-pravovoy-gramotnosti/pravila-obespecheniya-usloviy-dostup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4119</Words>
  <Characters>23482</Characters>
  <Application>Microsoft Office Word</Application>
  <DocSecurity>0</DocSecurity>
  <Lines>195</Lines>
  <Paragraphs>55</Paragraphs>
  <ScaleCrop>false</ScaleCrop>
  <Company>Ya Blondinko Edition</Company>
  <LinksUpToDate>false</LinksUpToDate>
  <CharactersWithSpaces>27546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2023-12-25T09:15:00Z</dcterms:created>
  <dcterms:modified xsi:type="dcterms:W3CDTF">2023-12-25T09:15:00Z</dcterms:modified>
</cp:coreProperties>
</file>